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p>
    <w:p>
      <w:pPr>
        <w:spacing w:line="480" w:lineRule="auto"/>
        <w:jc w:val="center"/>
        <w:rPr>
          <w:rFonts w:hint="default" w:ascii="Arial" w:hAnsi="Arial" w:cs="Arial"/>
          <w:b/>
          <w:kern w:val="0"/>
          <w:sz w:val="48"/>
          <w:szCs w:val="48"/>
        </w:rPr>
      </w:pPr>
      <w:r>
        <w:rPr>
          <w:rFonts w:hint="default" w:ascii="Arial" w:hAnsi="Arial" w:cs="Arial"/>
          <w:b/>
          <w:kern w:val="0"/>
          <w:sz w:val="48"/>
          <w:szCs w:val="48"/>
        </w:rPr>
        <w:t>BMY-1320</w:t>
      </w:r>
      <w:r>
        <w:rPr>
          <w:rFonts w:hint="eastAsia" w:ascii="Arial" w:hAnsi="Arial" w:cs="Arial"/>
          <w:b/>
          <w:kern w:val="0"/>
          <w:sz w:val="48"/>
          <w:szCs w:val="48"/>
          <w:lang w:val="en-US" w:eastAsia="zh-CN"/>
        </w:rPr>
        <w:t>A</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Semi-Automatic Die-cutting Machine</w:t>
      </w:r>
    </w:p>
    <w:p>
      <w:pPr>
        <w:spacing w:line="480" w:lineRule="auto"/>
        <w:jc w:val="center"/>
        <w:rPr>
          <w:rFonts w:hint="default" w:ascii="Arial" w:hAnsi="Arial" w:cs="Arial"/>
          <w:b/>
          <w:kern w:val="0"/>
          <w:sz w:val="48"/>
          <w:szCs w:val="48"/>
        </w:rPr>
      </w:pPr>
      <w:r>
        <w:rPr>
          <w:rFonts w:hint="default" w:ascii="Arial" w:hAnsi="Arial" w:cs="Arial"/>
          <w:b/>
          <w:kern w:val="0"/>
          <w:sz w:val="48"/>
          <w:szCs w:val="48"/>
        </w:rPr>
        <w:t>Product Introduction</w:t>
      </w:r>
    </w:p>
    <w:p>
      <w:pPr>
        <w:spacing w:line="480" w:lineRule="auto"/>
        <w:jc w:val="both"/>
        <w:rPr>
          <w:rFonts w:hint="default" w:ascii="Arial" w:hAnsi="Arial" w:cs="Arial"/>
        </w:rPr>
      </w:pPr>
      <w:r>
        <w:rPr>
          <w:rFonts w:hint="default" w:ascii="Arial" w:hAnsi="Arial" w:cs="Arial"/>
        </w:rPr>
        <w:drawing>
          <wp:anchor distT="0" distB="0" distL="114300" distR="114300" simplePos="0" relativeHeight="251672576" behindDoc="0" locked="0" layoutInCell="1" allowOverlap="1">
            <wp:simplePos x="0" y="0"/>
            <wp:positionH relativeFrom="column">
              <wp:posOffset>-732155</wp:posOffset>
            </wp:positionH>
            <wp:positionV relativeFrom="paragraph">
              <wp:posOffset>5080</wp:posOffset>
            </wp:positionV>
            <wp:extent cx="6690360" cy="2908935"/>
            <wp:effectExtent l="19050" t="0" r="0" b="0"/>
            <wp:wrapSquare wrapText="bothSides"/>
            <wp:docPr id="6" name="图片 1" descr="c:\users\AARONW~1\appdata\roaming\360se6\USERDA~1\Temp\201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ARONW~1\appdata\roaming\360se6\USERDA~1\Temp\201421~1.JPG"/>
                    <pic:cNvPicPr>
                      <a:picLocks noChangeAspect="1" noChangeArrowheads="1"/>
                    </pic:cNvPicPr>
                  </pic:nvPicPr>
                  <pic:blipFill>
                    <a:blip r:embed="rId7" cstate="print"/>
                    <a:srcRect/>
                    <a:stretch>
                      <a:fillRect/>
                    </a:stretch>
                  </pic:blipFill>
                  <pic:spPr>
                    <a:xfrm>
                      <a:off x="0" y="0"/>
                      <a:ext cx="6690360" cy="2908935"/>
                    </a:xfrm>
                    <a:prstGeom prst="rect">
                      <a:avLst/>
                    </a:prstGeom>
                    <a:noFill/>
                    <a:ln w="9525">
                      <a:noFill/>
                      <a:miter lim="800000"/>
                      <a:headEnd/>
                      <a:tailEnd/>
                    </a:ln>
                  </pic:spPr>
                </pic:pic>
              </a:graphicData>
            </a:graphic>
          </wp:anchor>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8"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eastAsia" w:ascii="Arial" w:hAnsi="Arial" w:cs="Arial"/>
          <w:lang w:val="en-US" w:eastAsia="zh-CN"/>
        </w:rPr>
        <w:t xml:space="preserve"> </w:t>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9"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rPr>
      </w:pPr>
    </w:p>
    <w:p>
      <w:pPr>
        <w:spacing w:line="480" w:lineRule="auto"/>
        <w:jc w:val="center"/>
        <w:rPr>
          <w:rFonts w:hint="default" w:ascii="Arial" w:hAnsi="Arial" w:cs="Arial"/>
          <w:b/>
          <w:bCs/>
          <w:sz w:val="30"/>
          <w:szCs w:val="30"/>
        </w:rPr>
      </w:pPr>
      <w:r>
        <w:rPr>
          <w:rFonts w:hint="default" w:ascii="Arial" w:hAnsi="Arial" w:cs="Arial"/>
          <w:b/>
          <w:bCs/>
          <w:sz w:val="30"/>
          <w:szCs w:val="30"/>
        </w:rPr>
        <w:t>Tangshan Jiguo Printing Machinery Co.,Ltd.</w:t>
      </w:r>
    </w:p>
    <w:p>
      <w:pPr>
        <w:spacing w:line="480" w:lineRule="auto"/>
        <w:jc w:val="center"/>
        <w:rPr>
          <w:rFonts w:hint="default" w:ascii="Arial" w:hAnsi="Arial" w:cs="Arial"/>
          <w:b/>
          <w:bCs/>
          <w:sz w:val="30"/>
          <w:szCs w:val="30"/>
        </w:rPr>
      </w:pPr>
      <w:r>
        <w:rPr>
          <w:rFonts w:hint="eastAsia" w:ascii="Arial" w:hAnsi="Arial" w:cs="Arial"/>
          <w:b/>
          <w:bCs/>
          <w:sz w:val="30"/>
          <w:szCs w:val="30"/>
          <w:lang w:val="en-US" w:eastAsia="zh-CN"/>
        </w:rPr>
        <w:t>en</w:t>
      </w:r>
      <w:r>
        <w:rPr>
          <w:rFonts w:hint="default" w:ascii="Arial" w:hAnsi="Arial" w:cs="Arial"/>
          <w:b/>
          <w:bCs/>
          <w:sz w:val="30"/>
          <w:szCs w:val="30"/>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80768"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2" name="图片 12"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说明: C:\Users\Jinpeng Wang\Desktop\aaron wang\sale markets\继国图片整理\实景展示\工厂图\修图\IMG_882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18"/>
        <w:rPr>
          <w:rFonts w:hint="default" w:ascii="Arial" w:hAnsi="Arial" w:eastAsia="宋体" w:cs="Arial"/>
        </w:rPr>
      </w:pPr>
    </w:p>
    <w:p>
      <w:pPr>
        <w:pStyle w:val="18"/>
        <w:rPr>
          <w:rFonts w:hint="default" w:ascii="Arial" w:hAnsi="Arial" w:eastAsia="宋体" w:cs="Arial"/>
        </w:rPr>
      </w:pPr>
      <w:r>
        <w:rPr>
          <w:rFonts w:hint="default" w:ascii="Arial" w:hAnsi="Arial" w:cs="Arial"/>
        </w:rPr>
        <w:drawing>
          <wp:anchor distT="57150" distB="57150" distL="57150" distR="57150" simplePos="0" relativeHeight="251677696"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6672"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9744"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78720"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jc w:val="both"/>
        <w:rPr>
          <w:rFonts w:hint="default" w:ascii="Arial" w:hAnsi="Arial" w:cs="Arial"/>
          <w:b/>
          <w:sz w:val="36"/>
          <w:szCs w:val="36"/>
        </w:rPr>
      </w:pPr>
    </w:p>
    <w:p>
      <w:pPr>
        <w:jc w:val="center"/>
        <w:rPr>
          <w:rFonts w:hint="default" w:ascii="Arial" w:hAnsi="Arial" w:cs="Arial"/>
          <w:b/>
          <w:sz w:val="44"/>
          <w:szCs w:val="4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eastAsia="楷体_GB2312" w:cs="Arial"/>
          <w:b/>
          <w:bCs w:val="0"/>
          <w:sz w:val="28"/>
          <w:szCs w:val="28"/>
        </w:rPr>
        <w:t xml:space="preserve">Company Profile </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 xml:space="preserve">Details </w:t>
      </w:r>
      <w:r>
        <w:rPr>
          <w:rFonts w:hint="default" w:ascii="Arial" w:hAnsi="Arial" w:cs="Arial"/>
          <w:b/>
          <w:bCs w:val="0"/>
          <w:sz w:val="28"/>
          <w:szCs w:val="28"/>
        </w:rPr>
        <w:t>Specifications</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Configuration Information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Description of the Entire Product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Paper Feeding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Die-cutting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Paper Collecting Unit </w:t>
      </w:r>
    </w:p>
    <w:p>
      <w:pPr>
        <w:pStyle w:val="16"/>
        <w:numPr>
          <w:ilvl w:val="0"/>
          <w:numId w:val="2"/>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Electrical Control Unit </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Accessories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documents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 xml:space="preserve">Accompanying tools  </w:t>
      </w:r>
    </w:p>
    <w:p>
      <w:pPr>
        <w:pStyle w:val="16"/>
        <w:numPr>
          <w:ilvl w:val="0"/>
          <w:numId w:val="3"/>
        </w:numPr>
        <w:spacing w:line="360" w:lineRule="auto"/>
        <w:ind w:firstLineChars="0"/>
        <w:jc w:val="left"/>
        <w:rPr>
          <w:rFonts w:hint="default" w:ascii="Arial" w:hAnsi="Arial" w:cs="Arial"/>
          <w:b/>
          <w:bCs w:val="0"/>
          <w:sz w:val="24"/>
        </w:rPr>
      </w:pPr>
      <w:r>
        <w:rPr>
          <w:rFonts w:hint="default" w:ascii="Arial" w:hAnsi="Arial" w:cs="Arial"/>
          <w:b/>
          <w:bCs w:val="0"/>
          <w:sz w:val="24"/>
        </w:rPr>
        <w:t>Additional accessories and consumable spares</w:t>
      </w:r>
    </w:p>
    <w:p>
      <w:pPr>
        <w:pStyle w:val="16"/>
        <w:numPr>
          <w:ilvl w:val="0"/>
          <w:numId w:val="1"/>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Machine Videos Link</w:t>
      </w:r>
    </w:p>
    <w:p>
      <w:pPr>
        <w:pStyle w:val="16"/>
        <w:numPr>
          <w:ilvl w:val="0"/>
          <w:numId w:val="1"/>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After-sale Service Commitment </w:t>
      </w: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rPr>
          <w:rFonts w:hint="default" w:ascii="Arial" w:hAnsi="Arial" w:cs="Arial"/>
        </w:rPr>
      </w:pPr>
    </w:p>
    <w:p>
      <w:pPr>
        <w:numPr>
          <w:ilvl w:val="0"/>
          <w:numId w:val="4"/>
        </w:numPr>
        <w:spacing w:before="312" w:beforeLines="100" w:after="312" w:afterLines="100" w:line="360" w:lineRule="auto"/>
        <w:ind w:left="-420" w:firstLine="0"/>
        <w:jc w:val="center"/>
        <w:rPr>
          <w:rFonts w:hint="default" w:ascii="Arial" w:hAnsi="Arial" w:cs="Arial"/>
          <w:b/>
          <w:bCs/>
          <w:sz w:val="36"/>
          <w:szCs w:val="36"/>
        </w:rPr>
      </w:pPr>
      <w:r>
        <w:rPr>
          <w:rFonts w:hint="eastAsia" w:ascii="Arial" w:hAnsi="Arial" w:cs="Arial"/>
          <w:b/>
          <w:sz w:val="36"/>
          <w:szCs w:val="36"/>
          <w:lang w:val="en-US" w:eastAsia="zh-CN"/>
        </w:rPr>
        <w:t>Company Profile</w:t>
      </w:r>
    </w:p>
    <w:p>
      <w:pPr>
        <w:pStyle w:val="18"/>
        <w:rPr>
          <w:rFonts w:hint="default" w:ascii="Arial" w:hAnsi="Arial" w:eastAsia="Cambria" w:cs="Arial"/>
          <w:kern w:val="0"/>
          <w:sz w:val="24"/>
          <w:szCs w:val="24"/>
          <w:shd w:val="clear" w:color="auto" w:fill="FFFFFF"/>
        </w:rPr>
      </w:pPr>
      <w:r>
        <w:rPr>
          <w:rFonts w:hint="default" w:ascii="Arial" w:hAnsi="Arial" w:eastAsia="宋体" w:cs="Arial"/>
          <w:b/>
          <w:bCs/>
          <w:sz w:val="28"/>
          <w:szCs w:val="28"/>
        </w:rPr>
        <w:drawing>
          <wp:anchor distT="0" distB="0" distL="114300" distR="114300" simplePos="0" relativeHeight="251725824" behindDoc="1" locked="0" layoutInCell="1" allowOverlap="1">
            <wp:simplePos x="0" y="0"/>
            <wp:positionH relativeFrom="column">
              <wp:posOffset>2609850</wp:posOffset>
            </wp:positionH>
            <wp:positionV relativeFrom="paragraph">
              <wp:posOffset>29845</wp:posOffset>
            </wp:positionV>
            <wp:extent cx="2751455" cy="1878965"/>
            <wp:effectExtent l="0" t="0" r="10795" b="6985"/>
            <wp:wrapNone/>
            <wp:docPr id="20" name="图片 2"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1521341300(1)"/>
                    <pic:cNvPicPr>
                      <a:picLocks noChangeAspect="1"/>
                    </pic:cNvPicPr>
                  </pic:nvPicPr>
                  <pic:blipFill>
                    <a:blip r:embed="rId15"/>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4" name="图片 1"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1521341374(1)"/>
                    <pic:cNvPicPr>
                      <a:picLocks noChangeAspect="1"/>
                    </pic:cNvPicPr>
                  </pic:nvPicPr>
                  <pic:blipFill>
                    <a:blip r:embed="rId16"/>
                    <a:stretch>
                      <a:fillRect/>
                    </a:stretch>
                  </pic:blipFill>
                  <pic:spPr>
                    <a:xfrm>
                      <a:off x="0" y="0"/>
                      <a:ext cx="2493645" cy="1874520"/>
                    </a:xfrm>
                    <a:prstGeom prst="rect">
                      <a:avLst/>
                    </a:prstGeom>
                    <a:noFill/>
                    <a:ln w="9525">
                      <a:noFill/>
                    </a:ln>
                  </pic:spPr>
                </pic:pic>
              </a:graphicData>
            </a:graphic>
          </wp:inline>
        </w:drawing>
      </w:r>
      <w:r>
        <w:rPr>
          <w:rFonts w:hint="default" w:ascii="Arial" w:hAnsi="Arial" w:eastAsia="宋体" w:cs="Arial"/>
          <w:b/>
          <w:bCs/>
          <w:sz w:val="28"/>
          <w:szCs w:val="28"/>
          <w:lang w:val="en-US" w:eastAsia="zh-CN"/>
        </w:rPr>
        <w:t xml:space="preserve"> </w:t>
      </w:r>
    </w:p>
    <w:p>
      <w:pPr>
        <w:pStyle w:val="18"/>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18"/>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pStyle w:val="18"/>
        <w:spacing w:after="240" w:line="360" w:lineRule="auto"/>
        <w:ind w:firstLine="420"/>
        <w:rPr>
          <w:rFonts w:hint="default" w:ascii="Arial" w:hAnsi="Arial" w:eastAsia="Cambria" w:cs="Arial"/>
          <w:sz w:val="24"/>
          <w:szCs w:val="24"/>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eastAsia"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360"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
      <w:tblGrid>
        <w:gridCol w:w="3193"/>
        <w:gridCol w:w="5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50"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4"/>
              </w:rPr>
              <w:t>Model</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BMY-1320</w:t>
            </w:r>
            <w:r>
              <w:rPr>
                <w:rFonts w:hint="eastAsia" w:ascii="Arial" w:hAnsi="Arial" w:cs="Arial"/>
                <w:kern w:val="0"/>
                <w:sz w:val="24"/>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Max.paper size</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1320×960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Min.paper size</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lang w:val="en-US" w:eastAsia="zh-CN"/>
              </w:rPr>
              <w:t>4</w:t>
            </w:r>
            <w:r>
              <w:rPr>
                <w:rFonts w:hint="default" w:ascii="Arial" w:hAnsi="Arial" w:cs="Arial"/>
                <w:kern w:val="0"/>
                <w:sz w:val="24"/>
              </w:rPr>
              <w:t>50×</w:t>
            </w:r>
            <w:r>
              <w:rPr>
                <w:rFonts w:hint="default" w:ascii="Arial" w:hAnsi="Arial" w:cs="Arial"/>
                <w:kern w:val="0"/>
                <w:sz w:val="24"/>
                <w:lang w:val="en-US" w:eastAsia="zh-CN"/>
              </w:rPr>
              <w:t>4</w:t>
            </w:r>
            <w:r>
              <w:rPr>
                <w:rFonts w:hint="default" w:ascii="Arial" w:hAnsi="Arial" w:cs="Arial"/>
                <w:kern w:val="0"/>
                <w:sz w:val="24"/>
              </w:rPr>
              <w:t>00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Max.cutting size</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13</w:t>
            </w:r>
            <w:r>
              <w:rPr>
                <w:rFonts w:hint="default" w:ascii="Arial" w:hAnsi="Arial" w:cs="Arial"/>
                <w:kern w:val="0"/>
                <w:sz w:val="24"/>
                <w:lang w:val="en-US" w:eastAsia="zh-CN"/>
              </w:rPr>
              <w:t>0</w:t>
            </w:r>
            <w:r>
              <w:rPr>
                <w:rFonts w:hint="default" w:ascii="Arial" w:hAnsi="Arial" w:cs="Arial"/>
                <w:kern w:val="0"/>
                <w:sz w:val="24"/>
              </w:rPr>
              <w:t>0×9</w:t>
            </w:r>
            <w:r>
              <w:rPr>
                <w:rFonts w:hint="default" w:ascii="Arial" w:hAnsi="Arial" w:cs="Arial"/>
                <w:kern w:val="0"/>
                <w:sz w:val="24"/>
                <w:lang w:val="en-US" w:eastAsia="zh-CN"/>
              </w:rPr>
              <w:t>4</w:t>
            </w:r>
            <w:r>
              <w:rPr>
                <w:rFonts w:hint="default" w:ascii="Arial" w:hAnsi="Arial" w:cs="Arial"/>
                <w:kern w:val="0"/>
                <w:sz w:val="24"/>
              </w:rPr>
              <w:t>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Max.pressure</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3</w:t>
            </w:r>
            <w:r>
              <w:rPr>
                <w:rFonts w:hint="eastAsia" w:ascii="Arial" w:hAnsi="Arial" w:cs="Arial"/>
                <w:kern w:val="0"/>
                <w:sz w:val="24"/>
                <w:lang w:val="en-US" w:eastAsia="zh-CN"/>
              </w:rPr>
              <w:t>4</w:t>
            </w:r>
            <w:r>
              <w:rPr>
                <w:rFonts w:hint="default" w:ascii="Arial" w:hAnsi="Arial" w:cs="Arial"/>
                <w:kern w:val="0"/>
                <w:sz w:val="24"/>
              </w:rPr>
              <w:t>0</w:t>
            </w:r>
            <w:r>
              <w:rPr>
                <w:rFonts w:hint="eastAsia" w:ascii="Arial" w:hAnsi="Arial" w:cs="Arial"/>
                <w:kern w:val="0"/>
                <w:sz w:val="24"/>
                <w:lang w:val="en-US" w:eastAsia="zh-CN"/>
              </w:rPr>
              <w:t xml:space="preserve">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Sheet thickness</w:t>
            </w:r>
            <w:r>
              <w:rPr>
                <w:rFonts w:hint="default" w:ascii="Arial" w:hAnsi="Arial" w:cs="Arial"/>
                <w:kern w:val="0"/>
                <w:sz w:val="24"/>
              </w:rPr>
              <w:t xml:space="preserve"> </w:t>
            </w:r>
          </w:p>
        </w:tc>
        <w:tc>
          <w:tcPr>
            <w:tcW w:w="5146" w:type="dxa"/>
            <w:vAlign w:val="center"/>
          </w:tcPr>
          <w:p>
            <w:pPr>
              <w:widowControl/>
              <w:jc w:val="center"/>
              <w:rPr>
                <w:rFonts w:hint="default" w:ascii="Arial" w:hAnsi="Arial" w:eastAsia="宋体" w:cs="Arial"/>
                <w:kern w:val="0"/>
                <w:sz w:val="24"/>
                <w:lang w:val="en-US" w:eastAsia="zh-CN"/>
              </w:rPr>
            </w:pPr>
            <w:r>
              <w:rPr>
                <w:rFonts w:hint="default" w:ascii="Arial" w:hAnsi="Arial" w:cs="Arial"/>
                <w:kern w:val="0"/>
                <w:sz w:val="24"/>
                <w:lang w:val="en-US" w:eastAsia="zh-CN"/>
              </w:rPr>
              <w:t>Cardboard:200-2000gsm; Corrugated＜8mm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Max.cutting speed</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lang w:val="en-US" w:eastAsia="zh-CN"/>
              </w:rPr>
              <w:t>50</w:t>
            </w:r>
            <w:r>
              <w:rPr>
                <w:rFonts w:hint="default" w:ascii="Arial" w:hAnsi="Arial" w:cs="Arial"/>
                <w:kern w:val="0"/>
                <w:sz w:val="24"/>
              </w:rPr>
              <w:t>00</w:t>
            </w:r>
            <w:r>
              <w:rPr>
                <w:rFonts w:hint="eastAsia" w:ascii="Arial" w:hAnsi="Arial" w:cs="Arial"/>
                <w:kern w:val="0"/>
                <w:sz w:val="24"/>
                <w:lang w:val="en-US" w:eastAsia="zh-CN"/>
              </w:rPr>
              <w:t>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eastAsia" w:ascii="Arial" w:hAnsi="Arial" w:eastAsia="宋体" w:cs="Arial"/>
                <w:color w:val="000000"/>
                <w:szCs w:val="21"/>
                <w:lang w:val="en-US" w:eastAsia="zh-CN"/>
              </w:rPr>
            </w:pPr>
            <w:r>
              <w:rPr>
                <w:rFonts w:hint="eastAsia" w:ascii="Arial" w:hAnsi="Arial" w:cs="Arial"/>
                <w:color w:val="000000"/>
                <w:szCs w:val="21"/>
                <w:lang w:val="en-US" w:eastAsia="zh-CN"/>
              </w:rPr>
              <w:t>Die-Cutting Precision</w:t>
            </w:r>
          </w:p>
        </w:tc>
        <w:tc>
          <w:tcPr>
            <w:tcW w:w="5146" w:type="dxa"/>
            <w:shd w:val="clear" w:color="auto" w:fill="E6E6E6"/>
            <w:vAlign w:val="center"/>
          </w:tcPr>
          <w:p>
            <w:pPr>
              <w:widowControl/>
              <w:jc w:val="center"/>
              <w:rPr>
                <w:rFonts w:hint="default" w:ascii="Arial" w:hAnsi="Arial" w:cs="Arial"/>
                <w:kern w:val="0"/>
                <w:sz w:val="24"/>
                <w:lang w:val="en-US" w:eastAsia="zh-CN"/>
              </w:rPr>
            </w:pPr>
            <w:r>
              <w:rPr>
                <w:rFonts w:hint="eastAsia" w:ascii="Arial" w:hAnsi="Arial" w:cs="Arial"/>
                <w:kern w:val="0"/>
                <w:sz w:val="24"/>
                <w:lang w:val="en-US" w:eastAsia="zh-CN"/>
              </w:rPr>
              <w:t>0.15mm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0"/>
                <w:szCs w:val="20"/>
              </w:rPr>
            </w:pPr>
            <w:r>
              <w:rPr>
                <w:rFonts w:hint="default" w:ascii="Arial" w:hAnsi="Arial" w:cs="Arial"/>
                <w:kern w:val="0"/>
                <w:sz w:val="20"/>
                <w:szCs w:val="20"/>
              </w:rPr>
              <w:t>Max.feeding pile heigh</w:t>
            </w:r>
            <w:r>
              <w:rPr>
                <w:rFonts w:hint="eastAsia" w:ascii="Arial" w:hAnsi="Arial" w:cs="Arial"/>
                <w:kern w:val="0"/>
                <w:sz w:val="20"/>
                <w:szCs w:val="20"/>
                <w:lang w:val="en-US" w:eastAsia="zh-CN"/>
              </w:rPr>
              <w:t>t</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1650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kern w:val="0"/>
                <w:sz w:val="20"/>
                <w:szCs w:val="20"/>
              </w:rPr>
              <w:t>Max.feeding pile height</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1500</w:t>
            </w:r>
            <w:r>
              <w:rPr>
                <w:rFonts w:hint="eastAsia" w:ascii="Arial" w:hAnsi="Arial" w:cs="Arial"/>
                <w:kern w:val="0"/>
                <w:sz w:val="24"/>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98" w:hRule="atLeast"/>
          <w:tblCellSpacing w:w="7" w:type="dxa"/>
        </w:trPr>
        <w:tc>
          <w:tcPr>
            <w:tcW w:w="3172" w:type="dxa"/>
            <w:vAlign w:val="center"/>
          </w:tcPr>
          <w:p>
            <w:pPr>
              <w:widowControl/>
              <w:jc w:val="left"/>
              <w:rPr>
                <w:rFonts w:hint="eastAsia" w:ascii="Arial" w:hAnsi="Arial" w:eastAsia="宋体" w:cs="Arial"/>
                <w:kern w:val="0"/>
                <w:sz w:val="20"/>
                <w:szCs w:val="20"/>
                <w:lang w:val="en-US" w:eastAsia="zh-CN"/>
              </w:rPr>
            </w:pPr>
            <w:r>
              <w:rPr>
                <w:rFonts w:hint="eastAsia" w:ascii="Arial" w:hAnsi="Arial" w:cs="Arial"/>
                <w:kern w:val="0"/>
                <w:sz w:val="20"/>
                <w:szCs w:val="20"/>
                <w:lang w:val="en-US" w:eastAsia="zh-CN"/>
              </w:rPr>
              <w:t>Min. Gripper Edge</w:t>
            </w:r>
          </w:p>
        </w:tc>
        <w:tc>
          <w:tcPr>
            <w:tcW w:w="5146" w:type="dxa"/>
            <w:vAlign w:val="center"/>
          </w:tcPr>
          <w:p>
            <w:pPr>
              <w:widowControl/>
              <w:jc w:val="center"/>
              <w:rPr>
                <w:rFonts w:hint="eastAsia" w:ascii="Arial" w:hAnsi="Arial" w:eastAsia="宋体" w:cs="Arial"/>
                <w:kern w:val="0"/>
                <w:sz w:val="24"/>
                <w:lang w:val="en-US" w:eastAsia="zh-CN"/>
              </w:rPr>
            </w:pPr>
            <w:r>
              <w:rPr>
                <w:rFonts w:hint="eastAsia" w:ascii="Arial" w:hAnsi="Arial" w:cs="Arial"/>
                <w:kern w:val="0"/>
                <w:sz w:val="24"/>
                <w:lang w:val="en-US" w:eastAsia="zh-CN"/>
              </w:rPr>
              <w:t>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Total power</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13</w:t>
            </w:r>
            <w:r>
              <w:rPr>
                <w:rFonts w:hint="eastAsia" w:ascii="Arial" w:hAnsi="Arial" w:cs="Arial"/>
                <w:kern w:val="0"/>
                <w:sz w:val="24"/>
                <w:lang w:val="en-US" w:eastAsia="zh-CN"/>
              </w:rPr>
              <w:t>.5Kw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14" w:hRule="atLeast"/>
          <w:tblCellSpacing w:w="7" w:type="dxa"/>
        </w:trPr>
        <w:tc>
          <w:tcPr>
            <w:tcW w:w="3172" w:type="dxa"/>
            <w:vAlign w:val="center"/>
          </w:tcPr>
          <w:p>
            <w:pPr>
              <w:widowControl/>
              <w:jc w:val="left"/>
              <w:rPr>
                <w:rFonts w:hint="default" w:ascii="Arial" w:hAnsi="Arial" w:cs="Arial"/>
                <w:kern w:val="0"/>
                <w:sz w:val="24"/>
              </w:rPr>
            </w:pPr>
            <w:r>
              <w:rPr>
                <w:rFonts w:hint="default" w:ascii="Arial" w:hAnsi="Arial" w:cs="Arial"/>
                <w:color w:val="000000"/>
                <w:szCs w:val="21"/>
              </w:rPr>
              <w:t>Net weight</w:t>
            </w:r>
          </w:p>
        </w:tc>
        <w:tc>
          <w:tcPr>
            <w:tcW w:w="5146" w:type="dxa"/>
            <w:vAlign w:val="center"/>
          </w:tcPr>
          <w:p>
            <w:pPr>
              <w:widowControl/>
              <w:jc w:val="center"/>
              <w:rPr>
                <w:rFonts w:hint="default" w:ascii="Arial" w:hAnsi="Arial" w:cs="Arial"/>
                <w:kern w:val="0"/>
                <w:sz w:val="24"/>
              </w:rPr>
            </w:pPr>
            <w:r>
              <w:rPr>
                <w:rFonts w:hint="default" w:ascii="Arial" w:hAnsi="Arial" w:cs="Arial"/>
                <w:kern w:val="0"/>
                <w:sz w:val="24"/>
              </w:rPr>
              <w:t>1</w:t>
            </w:r>
            <w:r>
              <w:rPr>
                <w:rFonts w:hint="eastAsia" w:ascii="Arial" w:hAnsi="Arial" w:cs="Arial"/>
                <w:kern w:val="0"/>
                <w:sz w:val="24"/>
                <w:lang w:val="en-US" w:eastAsia="zh-CN"/>
              </w:rPr>
              <w:t>4.5 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45" w:type="dxa"/>
            <w:bottom w:w="45" w:type="dxa"/>
            <w:right w:w="45" w:type="dxa"/>
          </w:tblCellMar>
        </w:tblPrEx>
        <w:trPr>
          <w:trHeight w:val="650" w:hRule="atLeast"/>
          <w:tblCellSpacing w:w="7" w:type="dxa"/>
        </w:trPr>
        <w:tc>
          <w:tcPr>
            <w:tcW w:w="3172" w:type="dxa"/>
            <w:shd w:val="clear" w:color="auto" w:fill="E6E6E6"/>
            <w:vAlign w:val="center"/>
          </w:tcPr>
          <w:p>
            <w:pPr>
              <w:widowControl/>
              <w:jc w:val="left"/>
              <w:rPr>
                <w:rFonts w:hint="default" w:ascii="Arial" w:hAnsi="Arial" w:cs="Arial"/>
                <w:kern w:val="0"/>
                <w:sz w:val="24"/>
              </w:rPr>
            </w:pPr>
            <w:r>
              <w:rPr>
                <w:rFonts w:hint="default" w:ascii="Arial" w:hAnsi="Arial" w:cs="Arial"/>
                <w:color w:val="000000"/>
                <w:szCs w:val="21"/>
              </w:rPr>
              <w:t>Overall dimension</w:t>
            </w:r>
          </w:p>
        </w:tc>
        <w:tc>
          <w:tcPr>
            <w:tcW w:w="5146" w:type="dxa"/>
            <w:shd w:val="clear" w:color="auto" w:fill="E6E6E6"/>
            <w:vAlign w:val="center"/>
          </w:tcPr>
          <w:p>
            <w:pPr>
              <w:widowControl/>
              <w:jc w:val="center"/>
              <w:rPr>
                <w:rFonts w:hint="default" w:ascii="Arial" w:hAnsi="Arial" w:cs="Arial"/>
                <w:kern w:val="0"/>
                <w:sz w:val="24"/>
              </w:rPr>
            </w:pPr>
            <w:r>
              <w:rPr>
                <w:rFonts w:hint="default" w:ascii="Arial" w:hAnsi="Arial" w:cs="Arial"/>
                <w:kern w:val="0"/>
                <w:sz w:val="24"/>
              </w:rPr>
              <w:t>4000×</w:t>
            </w:r>
            <w:r>
              <w:rPr>
                <w:rFonts w:hint="default" w:ascii="Arial" w:hAnsi="Arial" w:cs="Arial"/>
                <w:kern w:val="0"/>
                <w:sz w:val="24"/>
                <w:lang w:val="en-US" w:eastAsia="zh-CN"/>
              </w:rPr>
              <w:t>43</w:t>
            </w:r>
            <w:r>
              <w:rPr>
                <w:rFonts w:hint="eastAsia" w:ascii="Arial" w:hAnsi="Arial" w:cs="Arial"/>
                <w:kern w:val="0"/>
                <w:sz w:val="24"/>
                <w:lang w:val="en-US" w:eastAsia="zh-CN"/>
              </w:rPr>
              <w:t>5</w:t>
            </w:r>
            <w:r>
              <w:rPr>
                <w:rFonts w:hint="default" w:ascii="Arial" w:hAnsi="Arial" w:cs="Arial"/>
                <w:kern w:val="0"/>
                <w:sz w:val="24"/>
              </w:rPr>
              <w:t>0×2</w:t>
            </w:r>
            <w:r>
              <w:rPr>
                <w:rFonts w:hint="default" w:ascii="Arial" w:hAnsi="Arial" w:cs="Arial"/>
                <w:kern w:val="0"/>
                <w:sz w:val="24"/>
                <w:lang w:val="en-US" w:eastAsia="zh-CN"/>
              </w:rPr>
              <w:t>60</w:t>
            </w:r>
            <w:r>
              <w:rPr>
                <w:rFonts w:hint="default" w:ascii="Arial" w:hAnsi="Arial" w:cs="Arial"/>
                <w:kern w:val="0"/>
                <w:sz w:val="24"/>
              </w:rPr>
              <w:t>0</w:t>
            </w:r>
            <w:r>
              <w:rPr>
                <w:rFonts w:hint="eastAsia" w:ascii="Arial" w:hAnsi="Arial" w:cs="Arial"/>
                <w:kern w:val="0"/>
                <w:sz w:val="24"/>
                <w:lang w:val="en-US" w:eastAsia="zh-CN"/>
              </w:rPr>
              <w:t>mm</w:t>
            </w:r>
          </w:p>
        </w:tc>
      </w:tr>
    </w:tbl>
    <w:p>
      <w:pPr>
        <w:numPr>
          <w:ilvl w:val="0"/>
          <w:numId w:val="0"/>
        </w:numPr>
        <w:spacing w:before="312" w:beforeLines="100" w:after="312" w:afterLines="100" w:line="480" w:lineRule="auto"/>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24"/>
        </w:rPr>
      </w:pPr>
      <w:r>
        <w:rPr>
          <w:rFonts w:hint="default" w:ascii="Arial" w:hAnsi="Arial" w:cs="Arial"/>
          <w:b/>
          <w:sz w:val="36"/>
          <w:szCs w:val="36"/>
        </w:rPr>
        <w:t>Configuration Information</w:t>
      </w:r>
    </w:p>
    <w:tbl>
      <w:tblPr>
        <w:tblStyle w:val="9"/>
        <w:tblW w:w="8522"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2748"/>
        <w:gridCol w:w="1932"/>
        <w:gridCol w:w="2654"/>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FFFF99"/>
          </w:tcPr>
          <w:p>
            <w:pPr>
              <w:spacing w:line="480" w:lineRule="auto"/>
              <w:jc w:val="center"/>
              <w:rPr>
                <w:rFonts w:hint="default" w:ascii="Arial" w:hAnsi="Arial" w:cs="Arial"/>
              </w:rPr>
            </w:pPr>
            <w:r>
              <w:rPr>
                <w:rFonts w:hint="default" w:ascii="Arial" w:hAnsi="Arial" w:cs="Arial"/>
              </w:rPr>
              <w:t>NO.</w:t>
            </w:r>
          </w:p>
        </w:tc>
        <w:tc>
          <w:tcPr>
            <w:tcW w:w="2748" w:type="dxa"/>
            <w:shd w:val="clear" w:color="auto" w:fill="FFFF99"/>
          </w:tcPr>
          <w:p>
            <w:pPr>
              <w:spacing w:line="480" w:lineRule="auto"/>
              <w:jc w:val="center"/>
              <w:rPr>
                <w:rFonts w:hint="default" w:ascii="Arial" w:hAnsi="Arial" w:cs="Arial"/>
              </w:rPr>
            </w:pPr>
            <w:r>
              <w:rPr>
                <w:rFonts w:hint="default" w:ascii="Arial" w:hAnsi="Arial" w:cs="Arial"/>
              </w:rPr>
              <w:t>Name</w:t>
            </w:r>
          </w:p>
        </w:tc>
        <w:tc>
          <w:tcPr>
            <w:tcW w:w="1932" w:type="dxa"/>
            <w:shd w:val="clear" w:color="auto" w:fill="FFFF99"/>
          </w:tcPr>
          <w:p>
            <w:pPr>
              <w:spacing w:line="480" w:lineRule="auto"/>
              <w:jc w:val="center"/>
              <w:rPr>
                <w:rFonts w:hint="default" w:ascii="Arial" w:hAnsi="Arial" w:cs="Arial"/>
              </w:rPr>
            </w:pPr>
            <w:r>
              <w:rPr>
                <w:rFonts w:hint="default" w:ascii="Arial" w:hAnsi="Arial" w:cs="Arial"/>
              </w:rPr>
              <w:t>Brand</w:t>
            </w:r>
          </w:p>
        </w:tc>
        <w:tc>
          <w:tcPr>
            <w:tcW w:w="2654" w:type="dxa"/>
            <w:shd w:val="clear" w:color="auto" w:fill="FFFF99"/>
          </w:tcPr>
          <w:p>
            <w:pPr>
              <w:spacing w:before="156" w:beforeLines="50"/>
              <w:jc w:val="center"/>
              <w:rPr>
                <w:rFonts w:hint="default" w:ascii="Arial" w:hAnsi="Arial" w:cs="Arial"/>
              </w:rPr>
            </w:pPr>
            <w:r>
              <w:rPr>
                <w:rFonts w:hint="default" w:ascii="Arial" w:hAnsi="Arial" w:cs="Arial"/>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worm &amp; worm wheel</w:t>
            </w:r>
          </w:p>
        </w:tc>
        <w:tc>
          <w:tcPr>
            <w:tcW w:w="1932" w:type="dxa"/>
            <w:shd w:val="clear" w:color="auto" w:fill="auto"/>
          </w:tcPr>
          <w:p>
            <w:pPr>
              <w:spacing w:line="480" w:lineRule="auto"/>
              <w:jc w:val="center"/>
              <w:rPr>
                <w:rFonts w:hint="default" w:ascii="Arial" w:hAnsi="Arial" w:cs="Arial"/>
              </w:rPr>
            </w:pPr>
            <w:r>
              <w:rPr>
                <w:rFonts w:hint="default" w:ascii="Arial" w:hAnsi="Arial" w:cs="Arial"/>
              </w:rPr>
              <w:t>M10</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Intermittent mechanism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TAN TZU</w:t>
            </w:r>
          </w:p>
        </w:tc>
        <w:tc>
          <w:tcPr>
            <w:tcW w:w="2654" w:type="dxa"/>
            <w:shd w:val="clear" w:color="auto" w:fill="auto"/>
          </w:tcPr>
          <w:p>
            <w:pPr>
              <w:spacing w:line="480" w:lineRule="auto"/>
              <w:jc w:val="center"/>
              <w:rPr>
                <w:rFonts w:hint="default" w:ascii="Arial" w:hAnsi="Arial" w:cs="Arial"/>
              </w:rPr>
            </w:pPr>
            <w:r>
              <w:rPr>
                <w:rFonts w:hint="default" w:ascii="Arial" w:hAnsi="Arial" w:cs="Arial"/>
              </w:rPr>
              <w:t>US patent、Taiwan-owned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Die cutting steel plate</w:t>
            </w:r>
          </w:p>
        </w:tc>
        <w:tc>
          <w:tcPr>
            <w:tcW w:w="1932" w:type="dxa"/>
            <w:shd w:val="clear" w:color="auto" w:fill="auto"/>
          </w:tcPr>
          <w:p>
            <w:pPr>
              <w:spacing w:line="480" w:lineRule="auto"/>
              <w:jc w:val="center"/>
              <w:rPr>
                <w:rFonts w:hint="default" w:ascii="Arial" w:hAnsi="Arial" w:cs="Arial"/>
              </w:rPr>
            </w:pPr>
            <w:r>
              <w:rPr>
                <w:rFonts w:hint="default" w:ascii="Arial" w:hAnsi="Arial" w:cs="Arial"/>
              </w:rPr>
              <w:t>7mm</w:t>
            </w:r>
          </w:p>
        </w:tc>
        <w:tc>
          <w:tcPr>
            <w:tcW w:w="2654" w:type="dxa"/>
            <w:shd w:val="clear" w:color="auto" w:fill="auto"/>
          </w:tcPr>
          <w:p>
            <w:pPr>
              <w:spacing w:line="480" w:lineRule="auto"/>
              <w:jc w:val="center"/>
              <w:rPr>
                <w:rFonts w:hint="default" w:ascii="Arial" w:hAnsi="Arial" w:cs="Arial"/>
              </w:rPr>
            </w:pPr>
            <w:r>
              <w:rPr>
                <w:rFonts w:hint="default" w:ascii="Arial" w:hAnsi="Arial" w:cs="Arial"/>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chain</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Best in 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chains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TYC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Pneumatic clutch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OPMI</w:t>
            </w:r>
          </w:p>
        </w:tc>
        <w:tc>
          <w:tcPr>
            <w:tcW w:w="2654" w:type="dxa"/>
            <w:shd w:val="clear" w:color="auto" w:fill="auto"/>
          </w:tcPr>
          <w:p>
            <w:pPr>
              <w:spacing w:line="480" w:lineRule="auto"/>
              <w:jc w:val="center"/>
              <w:rPr>
                <w:rFonts w:hint="default" w:ascii="Arial" w:hAnsi="Arial" w:cs="Arial"/>
              </w:rPr>
            </w:pPr>
            <w:r>
              <w:rPr>
                <w:rFonts w:hint="default" w:ascii="Arial" w:hAnsi="Arial" w:cs="Arial"/>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High-speed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SMC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Cardan joint</w:t>
            </w:r>
          </w:p>
        </w:tc>
        <w:tc>
          <w:tcPr>
            <w:tcW w:w="1932" w:type="dxa"/>
            <w:shd w:val="clear" w:color="auto" w:fill="auto"/>
          </w:tcPr>
          <w:p>
            <w:pPr>
              <w:spacing w:line="480" w:lineRule="auto"/>
              <w:jc w:val="center"/>
              <w:rPr>
                <w:rFonts w:hint="default" w:ascii="Arial" w:hAnsi="Arial" w:cs="Arial"/>
              </w:rPr>
            </w:pPr>
            <w:r>
              <w:rPr>
                <w:rFonts w:hint="default" w:ascii="Arial" w:hAnsi="Arial" w:cs="Arial"/>
              </w:rPr>
              <w:t>Iwis</w:t>
            </w:r>
          </w:p>
        </w:tc>
        <w:tc>
          <w:tcPr>
            <w:tcW w:w="2654" w:type="dxa"/>
            <w:shd w:val="clear" w:color="auto" w:fill="auto"/>
          </w:tcPr>
          <w:p>
            <w:pPr>
              <w:spacing w:line="480" w:lineRule="auto"/>
              <w:jc w:val="center"/>
              <w:rPr>
                <w:rFonts w:hint="default" w:ascii="Arial" w:hAnsi="Arial" w:cs="Arial"/>
              </w:rPr>
            </w:pPr>
            <w:r>
              <w:rPr>
                <w:rFonts w:hint="default" w:ascii="Arial" w:hAnsi="Arial" w:cs="Arial"/>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screws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12.9 level</w:t>
            </w:r>
          </w:p>
        </w:tc>
        <w:tc>
          <w:tcPr>
            <w:tcW w:w="2654" w:type="dxa"/>
            <w:shd w:val="clear" w:color="auto" w:fill="auto"/>
          </w:tcPr>
          <w:p>
            <w:pPr>
              <w:spacing w:line="480" w:lineRule="auto"/>
              <w:jc w:val="center"/>
              <w:rPr>
                <w:rFonts w:hint="default" w:ascii="Arial" w:hAnsi="Arial" w:cs="Arial"/>
              </w:rPr>
            </w:pPr>
            <w:r>
              <w:rPr>
                <w:rFonts w:hint="default" w:ascii="Arial" w:hAnsi="Arial" w:cs="Arial"/>
              </w:rPr>
              <w:t>Highest-level in 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Bolt type track rollers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30311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32016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57941/10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6016-2Z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6214-2Z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6218-2Z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6219-2Z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19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63202-2Z</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80202</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80208</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80209</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80210</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80216</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80307</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Bearing 6311</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SKF</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All other Bearings</w:t>
            </w:r>
          </w:p>
        </w:tc>
        <w:tc>
          <w:tcPr>
            <w:tcW w:w="1932" w:type="dxa"/>
            <w:shd w:val="clear" w:color="auto" w:fill="auto"/>
          </w:tcPr>
          <w:p>
            <w:pPr>
              <w:spacing w:line="480" w:lineRule="auto"/>
              <w:jc w:val="center"/>
              <w:rPr>
                <w:rFonts w:hint="default" w:ascii="Arial" w:hAnsi="Arial" w:cs="Arial"/>
              </w:rPr>
            </w:pPr>
            <w:r>
              <w:rPr>
                <w:rFonts w:hint="default" w:ascii="Arial" w:hAnsi="Arial" w:cs="Arial"/>
              </w:rPr>
              <w:t>NSK</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Frenquency converter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29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Programmable logic controller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Oil pressure switch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Southman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31</w:t>
            </w:r>
          </w:p>
        </w:tc>
        <w:tc>
          <w:tcPr>
            <w:tcW w:w="2748" w:type="dxa"/>
            <w:shd w:val="clear" w:color="auto" w:fill="auto"/>
          </w:tcPr>
          <w:p>
            <w:pPr>
              <w:spacing w:line="480" w:lineRule="auto"/>
              <w:jc w:val="center"/>
              <w:rPr>
                <w:rFonts w:hint="default" w:ascii="Arial" w:hAnsi="Arial" w:cs="Arial"/>
              </w:rPr>
            </w:pPr>
            <w:r>
              <w:rPr>
                <w:rFonts w:hint="default" w:ascii="Arial" w:hAnsi="Arial" w:cs="Arial"/>
              </w:rPr>
              <w:t>Photoconductive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OMRON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32</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A.C. contactor</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33</w:t>
            </w:r>
          </w:p>
        </w:tc>
        <w:tc>
          <w:tcPr>
            <w:tcW w:w="2748" w:type="dxa"/>
            <w:shd w:val="clear" w:color="auto" w:fill="auto"/>
          </w:tcPr>
          <w:p>
            <w:pPr>
              <w:spacing w:line="480" w:lineRule="auto"/>
              <w:jc w:val="center"/>
              <w:rPr>
                <w:rFonts w:hint="default" w:ascii="Arial" w:hAnsi="Arial" w:cs="Arial"/>
              </w:rPr>
            </w:pPr>
            <w:r>
              <w:rPr>
                <w:rFonts w:hint="default" w:ascii="Arial" w:hAnsi="Arial" w:cs="Arial"/>
              </w:rPr>
              <w:t>Thermorelay</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34</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Air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35</w:t>
            </w:r>
          </w:p>
        </w:tc>
        <w:tc>
          <w:tcPr>
            <w:tcW w:w="2748" w:type="dxa"/>
            <w:shd w:val="clear" w:color="auto" w:fill="auto"/>
          </w:tcPr>
          <w:p>
            <w:pPr>
              <w:spacing w:line="480" w:lineRule="auto"/>
              <w:jc w:val="center"/>
              <w:rPr>
                <w:rFonts w:hint="default" w:ascii="Arial" w:hAnsi="Arial" w:cs="Arial"/>
              </w:rPr>
            </w:pPr>
            <w:r>
              <w:rPr>
                <w:rFonts w:hint="default" w:ascii="Arial" w:hAnsi="Arial" w:cs="Arial"/>
              </w:rPr>
              <w:t>Button</w:t>
            </w:r>
          </w:p>
        </w:tc>
        <w:tc>
          <w:tcPr>
            <w:tcW w:w="1932" w:type="dxa"/>
            <w:shd w:val="clear" w:color="auto" w:fill="auto"/>
          </w:tcPr>
          <w:p>
            <w:pPr>
              <w:spacing w:line="480" w:lineRule="auto"/>
              <w:jc w:val="center"/>
              <w:rPr>
                <w:rFonts w:hint="default" w:ascii="Arial" w:hAnsi="Arial" w:cs="Arial"/>
              </w:rPr>
            </w:pPr>
            <w:r>
              <w:rPr>
                <w:rFonts w:hint="default" w:ascii="Arial" w:hAnsi="Arial" w:cs="Arial"/>
                <w:color w:val="000000"/>
                <w:sz w:val="20"/>
                <w:szCs w:val="20"/>
              </w:rPr>
              <w:t>Schneider Electric</w:t>
            </w:r>
          </w:p>
        </w:tc>
        <w:tc>
          <w:tcPr>
            <w:tcW w:w="2654" w:type="dxa"/>
            <w:shd w:val="clear" w:color="auto" w:fill="auto"/>
          </w:tcPr>
          <w:p>
            <w:pPr>
              <w:spacing w:line="480" w:lineRule="auto"/>
              <w:jc w:val="center"/>
              <w:rPr>
                <w:rFonts w:hint="default" w:ascii="Arial" w:hAnsi="Arial" w:cs="Arial"/>
              </w:rPr>
            </w:pPr>
            <w:r>
              <w:rPr>
                <w:rFonts w:hint="default" w:ascii="Arial" w:hAnsi="Arial" w:cs="Arial"/>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36</w:t>
            </w:r>
          </w:p>
        </w:tc>
        <w:tc>
          <w:tcPr>
            <w:tcW w:w="2748" w:type="dxa"/>
            <w:shd w:val="clear" w:color="auto" w:fill="auto"/>
          </w:tcPr>
          <w:p>
            <w:pPr>
              <w:spacing w:line="480" w:lineRule="auto"/>
              <w:jc w:val="center"/>
              <w:rPr>
                <w:rFonts w:hint="default" w:ascii="Arial" w:hAnsi="Arial" w:cs="Arial"/>
              </w:rPr>
            </w:pPr>
            <w:r>
              <w:rPr>
                <w:rFonts w:hint="default" w:ascii="Arial" w:hAnsi="Arial" w:cs="Arial"/>
              </w:rPr>
              <w:t xml:space="preserve">Human-computer interface </w:t>
            </w:r>
          </w:p>
        </w:tc>
        <w:tc>
          <w:tcPr>
            <w:tcW w:w="1932" w:type="dxa"/>
            <w:shd w:val="clear" w:color="auto" w:fill="auto"/>
          </w:tcPr>
          <w:p>
            <w:pPr>
              <w:spacing w:line="480" w:lineRule="auto"/>
              <w:jc w:val="center"/>
              <w:rPr>
                <w:rFonts w:hint="default" w:ascii="Arial" w:hAnsi="Arial" w:cs="Arial"/>
              </w:rPr>
            </w:pPr>
            <w:r>
              <w:rPr>
                <w:rFonts w:hint="default" w:ascii="Arial" w:hAnsi="Arial" w:cs="Arial"/>
              </w:rPr>
              <w:t>TELTA</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37</w:t>
            </w:r>
          </w:p>
        </w:tc>
        <w:tc>
          <w:tcPr>
            <w:tcW w:w="2748" w:type="dxa"/>
            <w:shd w:val="clear" w:color="auto" w:fill="auto"/>
          </w:tcPr>
          <w:p>
            <w:pPr>
              <w:spacing w:line="480" w:lineRule="auto"/>
              <w:jc w:val="center"/>
              <w:rPr>
                <w:rFonts w:hint="default" w:ascii="Arial" w:hAnsi="Arial" w:cs="Arial"/>
              </w:rPr>
            </w:pPr>
            <w:r>
              <w:rPr>
                <w:rFonts w:hint="default" w:ascii="Arial" w:hAnsi="Arial" w:cs="Arial"/>
              </w:rPr>
              <w:t>Approach switch</w:t>
            </w:r>
          </w:p>
        </w:tc>
        <w:tc>
          <w:tcPr>
            <w:tcW w:w="1932" w:type="dxa"/>
            <w:shd w:val="clear" w:color="auto" w:fill="auto"/>
          </w:tcPr>
          <w:p>
            <w:pPr>
              <w:spacing w:line="480" w:lineRule="auto"/>
              <w:jc w:val="center"/>
              <w:rPr>
                <w:rFonts w:hint="default" w:ascii="Arial" w:hAnsi="Arial" w:cs="Arial"/>
              </w:rPr>
            </w:pPr>
            <w:r>
              <w:rPr>
                <w:rFonts w:hint="default" w:ascii="Arial" w:hAnsi="Arial" w:cs="Arial"/>
              </w:rPr>
              <w:t>Contrinex</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Switzerland</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38</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Motor GV-40-750-200SM</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39</w:t>
            </w:r>
          </w:p>
        </w:tc>
        <w:tc>
          <w:tcPr>
            <w:tcW w:w="2748" w:type="dxa"/>
            <w:shd w:val="clear" w:color="auto" w:fill="auto"/>
          </w:tcPr>
          <w:p>
            <w:pPr>
              <w:spacing w:line="480" w:lineRule="auto"/>
              <w:jc w:val="center"/>
              <w:rPr>
                <w:rFonts w:hint="default" w:ascii="Arial" w:hAnsi="Arial" w:cs="Arial"/>
              </w:rPr>
            </w:pPr>
            <w:r>
              <w:rPr>
                <w:rFonts w:hint="default" w:ascii="Arial" w:hAnsi="Arial" w:cs="Arial"/>
              </w:rPr>
              <w:t>Delivery Paper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WANSIN</w:t>
            </w:r>
          </w:p>
        </w:tc>
        <w:tc>
          <w:tcPr>
            <w:tcW w:w="2654" w:type="dxa"/>
            <w:shd w:val="clear" w:color="auto" w:fill="auto"/>
          </w:tcPr>
          <w:p>
            <w:pPr>
              <w:spacing w:line="480" w:lineRule="auto"/>
              <w:jc w:val="center"/>
              <w:rPr>
                <w:rFonts w:hint="default" w:ascii="Arial" w:hAnsi="Arial" w:cs="Arial"/>
              </w:rPr>
            </w:pPr>
            <w:r>
              <w:rPr>
                <w:rFonts w:hint="default" w:ascii="Arial" w:hAnsi="Arial" w:cs="Arial"/>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84" w:hRule="atLeast"/>
        </w:trPr>
        <w:tc>
          <w:tcPr>
            <w:tcW w:w="1188" w:type="dxa"/>
            <w:shd w:val="clear" w:color="auto" w:fill="auto"/>
          </w:tcPr>
          <w:p>
            <w:pPr>
              <w:spacing w:line="480" w:lineRule="auto"/>
              <w:jc w:val="center"/>
              <w:rPr>
                <w:rFonts w:hint="default" w:ascii="Arial" w:hAnsi="Arial" w:cs="Arial"/>
              </w:rPr>
            </w:pPr>
            <w:r>
              <w:rPr>
                <w:rFonts w:hint="default" w:ascii="Arial" w:hAnsi="Arial" w:cs="Arial"/>
              </w:rPr>
              <w:t>40</w:t>
            </w:r>
          </w:p>
        </w:tc>
        <w:tc>
          <w:tcPr>
            <w:tcW w:w="2748" w:type="dxa"/>
            <w:shd w:val="clear" w:color="auto" w:fill="auto"/>
          </w:tcPr>
          <w:p>
            <w:pPr>
              <w:spacing w:line="480" w:lineRule="auto"/>
              <w:jc w:val="center"/>
              <w:rPr>
                <w:rFonts w:hint="default" w:ascii="Arial" w:hAnsi="Arial" w:cs="Arial"/>
              </w:rPr>
            </w:pPr>
            <w:r>
              <w:rPr>
                <w:rFonts w:hint="default" w:ascii="Arial" w:hAnsi="Arial" w:cs="Arial"/>
              </w:rPr>
              <w:t>Main motor</w:t>
            </w:r>
          </w:p>
        </w:tc>
        <w:tc>
          <w:tcPr>
            <w:tcW w:w="1932" w:type="dxa"/>
            <w:shd w:val="clear" w:color="auto" w:fill="auto"/>
          </w:tcPr>
          <w:p>
            <w:pPr>
              <w:spacing w:line="480" w:lineRule="auto"/>
              <w:jc w:val="center"/>
              <w:rPr>
                <w:rFonts w:hint="default" w:ascii="Arial" w:hAnsi="Arial" w:cs="Arial"/>
              </w:rPr>
            </w:pPr>
            <w:r>
              <w:rPr>
                <w:rFonts w:hint="default" w:ascii="Arial" w:hAnsi="Arial" w:cs="Arial"/>
              </w:rPr>
              <w:t>DEDONG</w:t>
            </w:r>
          </w:p>
        </w:tc>
        <w:tc>
          <w:tcPr>
            <w:tcW w:w="2654" w:type="dxa"/>
            <w:shd w:val="clear" w:color="auto" w:fill="auto"/>
          </w:tcPr>
          <w:p>
            <w:pPr>
              <w:spacing w:line="480" w:lineRule="auto"/>
              <w:jc w:val="center"/>
              <w:rPr>
                <w:rFonts w:hint="default" w:ascii="Arial" w:hAnsi="Arial" w:cs="Arial"/>
              </w:rPr>
            </w:pPr>
            <w:r>
              <w:rPr>
                <w:rFonts w:hint="default" w:ascii="Arial" w:hAnsi="Arial" w:cs="Arial"/>
              </w:rPr>
              <w:t>SHANGHAI</w:t>
            </w:r>
          </w:p>
        </w:tc>
      </w:tr>
    </w:tbl>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3"/>
      <w:bookmarkStart w:id="1" w:name="OLE_LINK4"/>
      <w:r>
        <w:rPr>
          <w:rFonts w:hint="default" w:ascii="Arial" w:hAnsi="Arial" w:cs="Arial"/>
          <w:sz w:val="24"/>
        </w:rPr>
        <w:t>Semi-automatic die-cutting &amp; stripping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bookmarkEnd w:id="0"/>
    <w:bookmarkEnd w:id="1"/>
    <w:p>
      <w:pPr>
        <w:spacing w:before="312" w:beforeLines="100" w:after="312" w:afterLines="100" w:line="360" w:lineRule="auto"/>
        <w:rPr>
          <w:rFonts w:hint="default" w:ascii="Arial" w:hAnsi="Arial" w:cs="Arial"/>
          <w:sz w:val="24"/>
        </w:rPr>
      </w:pPr>
      <w:r>
        <w:rPr>
          <w:rFonts w:hint="default" w:ascii="Arial" w:hAnsi="Arial" w:cs="Arial"/>
          <w:b/>
          <w:sz w:val="28"/>
          <w:szCs w:val="28"/>
        </w:rPr>
        <w:t>1、Paper Feeding Unit</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With the unique design of the pre-feeder, side regulation and pedal cylinder control, eliminating manual handing and adjustment cumbersome, time-saving, and improve efficiency.</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 xml:space="preserve">To improve the working efficiency, paper feeding and collecting are realized </w:t>
      </w:r>
      <w:r>
        <w:rPr>
          <w:rFonts w:hint="default" w:ascii="Arial" w:hAnsi="Arial" w:cs="Arial"/>
          <w:sz w:val="24"/>
        </w:rPr>
        <w:drawing>
          <wp:inline distT="0" distB="0" distL="0" distR="0">
            <wp:extent cx="4984115" cy="3322955"/>
            <wp:effectExtent l="0" t="0" r="6985" b="10795"/>
            <wp:docPr id="9" name="图片 9" descr="C:\Users\Jinpeng Wang\Desktop\aaron wang\sale markets\继国图片整理\印匠原版\20140719\_DSC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Jinpeng Wang\Desktop\aaron wang\sale markets\继国图片整理\印匠原版\20140719\_DSC09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984115" cy="3322955"/>
                    </a:xfrm>
                    <a:prstGeom prst="rect">
                      <a:avLst/>
                    </a:prstGeom>
                    <a:noFill/>
                    <a:ln>
                      <a:noFill/>
                    </a:ln>
                  </pic:spPr>
                </pic:pic>
              </a:graphicData>
            </a:graphic>
          </wp:inline>
        </w:drawing>
      </w:r>
      <w:r>
        <w:rPr>
          <w:rFonts w:hint="default" w:ascii="Arial" w:hAnsi="Arial" w:cs="Arial"/>
          <w:sz w:val="24"/>
        </w:rPr>
        <w:t>by Taiwan Chenggang dual-speed reduction motor which provides a long service life and a high torsional force, and it saves time due to its high lowering speed.</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eastAsiaTheme="majorEastAsia"/>
          <w:color w:val="333333"/>
          <w:sz w:val="24"/>
          <w:shd w:val="clear" w:color="auto" w:fill="FFFFFF"/>
        </w:rPr>
        <w:t>Paper delivery part monitoring: there is a video interface showing the circumstance of the paper delivery part， which help the worker find the abnormal situation and take steps.</w:t>
      </w:r>
    </w:p>
    <w:p>
      <w:pPr>
        <w:pStyle w:val="16"/>
        <w:numPr>
          <w:ilvl w:val="0"/>
          <w:numId w:val="5"/>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spacing w:before="312" w:beforeLines="100" w:after="312" w:afterLines="100" w:line="360" w:lineRule="auto"/>
        <w:rPr>
          <w:rFonts w:hint="default" w:ascii="Arial" w:hAnsi="Arial" w:cs="Arial"/>
          <w:sz w:val="24"/>
        </w:rPr>
      </w:pPr>
      <w:r>
        <w:rPr>
          <w:rFonts w:hint="default" w:ascii="Arial" w:hAnsi="Arial" w:cs="Arial"/>
          <w:b/>
          <w:sz w:val="28"/>
          <w:szCs w:val="28"/>
        </w:rPr>
        <w:t>2、Die-cutting Unit</w:t>
      </w:r>
    </w:p>
    <w:p>
      <w:pPr>
        <w:pStyle w:val="16"/>
        <w:numPr>
          <w:ilvl w:val="0"/>
          <w:numId w:val="6"/>
        </w:numPr>
        <w:spacing w:after="240" w:line="360" w:lineRule="auto"/>
        <w:ind w:left="357" w:hanging="357" w:firstLineChars="0"/>
        <w:jc w:val="left"/>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w:t>
      </w:r>
      <w:r>
        <w:rPr>
          <w:rFonts w:hint="eastAsia" w:ascii="Arial" w:hAnsi="Arial" w:cs="Arial"/>
          <w:sz w:val="24"/>
          <w:lang w:val="en-US" w:eastAsia="zh-CN"/>
        </w:rPr>
        <w:t xml:space="preserve"> without any deformation.  </w:t>
      </w:r>
      <w:r>
        <w:rPr>
          <w:rFonts w:hint="default" w:ascii="Arial" w:hAnsi="Arial" w:cs="Arial"/>
          <w:sz w:val="24"/>
        </w:rPr>
        <w:drawing>
          <wp:inline distT="0" distB="0" distL="0" distR="0">
            <wp:extent cx="4987290" cy="3471545"/>
            <wp:effectExtent l="0" t="0" r="3810" b="14605"/>
            <wp:docPr id="18" name="图片 18"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Jinpeng Wang\Desktop\aaron wang\sale markets\继国图片整理\局部图\模切\模切.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987290" cy="3471545"/>
                    </a:xfrm>
                    <a:prstGeom prst="rect">
                      <a:avLst/>
                    </a:prstGeom>
                    <a:noFill/>
                    <a:ln>
                      <a:noFill/>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3、Paper Collecting Unit</w:t>
      </w:r>
    </w:p>
    <w:p>
      <w:pPr>
        <w:pStyle w:val="16"/>
        <w:spacing w:after="240" w:line="360" w:lineRule="auto"/>
        <w:ind w:left="357" w:firstLine="0" w:firstLineChars="0"/>
        <w:rPr>
          <w:rFonts w:hint="default" w:ascii="Arial" w:hAnsi="Arial" w:cs="Arial"/>
          <w:sz w:val="24"/>
        </w:rPr>
      </w:pPr>
      <w:r>
        <w:rPr>
          <w:rFonts w:hint="default" w:ascii="Arial" w:hAnsi="Arial" w:cs="Arial"/>
          <w:sz w:val="24"/>
        </w:rPr>
        <w:drawing>
          <wp:inline distT="0" distB="0" distL="0" distR="0">
            <wp:extent cx="4845050" cy="3230245"/>
            <wp:effectExtent l="0" t="0" r="12700" b="8255"/>
            <wp:docPr id="19" name="图片 19" descr="C:\Users\Jinpeng Wang\Desktop\aaron wang\sale markets\继国图片整理\印匠原版\20140719\_DSC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Jinpeng Wang\Desktop\aaron wang\sale markets\继国图片整理\印匠原版\20140719\_DSC09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45050" cy="3230245"/>
                    </a:xfrm>
                    <a:prstGeom prst="rect">
                      <a:avLst/>
                    </a:prstGeom>
                    <a:noFill/>
                    <a:ln>
                      <a:noFill/>
                    </a:ln>
                  </pic:spPr>
                </pic:pic>
              </a:graphicData>
            </a:graphic>
          </wp:inline>
        </w:drawing>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7"/>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spacing w:before="312" w:beforeLines="100" w:after="312" w:afterLines="100" w:line="360" w:lineRule="auto"/>
        <w:rPr>
          <w:rFonts w:hint="default" w:ascii="Arial" w:hAnsi="Arial" w:cs="Arial"/>
          <w:b/>
          <w:sz w:val="28"/>
          <w:szCs w:val="28"/>
        </w:rPr>
      </w:pPr>
      <w:r>
        <w:rPr>
          <w:rFonts w:hint="default" w:ascii="Arial" w:hAnsi="Arial" w:cs="Arial"/>
          <w:b/>
          <w:sz w:val="28"/>
          <w:szCs w:val="28"/>
        </w:rPr>
        <w:t>4、Electrical Control Unit</w:t>
      </w:r>
    </w:p>
    <w:p>
      <w:pPr>
        <w:pStyle w:val="16"/>
        <w:spacing w:after="240" w:line="360" w:lineRule="auto"/>
        <w:ind w:left="357" w:firstLine="0" w:firstLineChars="0"/>
        <w:rPr>
          <w:rFonts w:hint="default" w:ascii="Arial" w:hAnsi="Arial" w:cs="Arial"/>
          <w:sz w:val="24"/>
        </w:rPr>
      </w:pPr>
      <w:r>
        <w:rPr>
          <w:rFonts w:hint="default" w:ascii="Arial" w:hAnsi="Arial" w:cs="Arial"/>
          <w:sz w:val="24"/>
        </w:rPr>
        <w:drawing>
          <wp:inline distT="0" distB="0" distL="0" distR="0">
            <wp:extent cx="4914265" cy="3374390"/>
            <wp:effectExtent l="0" t="0" r="635" b="16510"/>
            <wp:docPr id="10" name="图片 10"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inpeng Wang\Desktop\aaron wang\sale markets\继国图片整理\局部图\模切\电气箱.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14265" cy="3374390"/>
                    </a:xfrm>
                    <a:prstGeom prst="rect">
                      <a:avLst/>
                    </a:prstGeom>
                    <a:noFill/>
                    <a:ln>
                      <a:noFill/>
                    </a:ln>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widowControl w:val="0"/>
        <w:numPr>
          <w:numId w:val="0"/>
        </w:numPr>
        <w:spacing w:after="240" w:line="360" w:lineRule="auto"/>
        <w:jc w:val="both"/>
        <w:rPr>
          <w:rFonts w:hint="default" w:ascii="Arial" w:hAnsi="Arial" w:cs="Arial"/>
          <w:sz w:val="24"/>
        </w:rPr>
      </w:pPr>
    </w:p>
    <w:p>
      <w:pPr>
        <w:pStyle w:val="16"/>
        <w:widowControl w:val="0"/>
        <w:numPr>
          <w:numId w:val="0"/>
        </w:numPr>
        <w:spacing w:after="240" w:line="360" w:lineRule="auto"/>
        <w:jc w:val="both"/>
        <w:rPr>
          <w:rFonts w:hint="default" w:ascii="Arial" w:hAnsi="Arial" w:cs="Arial"/>
          <w:sz w:val="24"/>
        </w:rPr>
      </w:pPr>
      <w:bookmarkStart w:id="2" w:name="_GoBack"/>
      <w:bookmarkEnd w:id="2"/>
    </w:p>
    <w:p>
      <w:pPr>
        <w:pStyle w:val="16"/>
        <w:numPr>
          <w:ilvl w:val="0"/>
          <w:numId w:val="0"/>
        </w:numPr>
        <w:spacing w:after="240" w:line="360" w:lineRule="auto"/>
        <w:ind w:leftChars="0"/>
        <w:rPr>
          <w:rFonts w:hint="default" w:ascii="Arial" w:hAnsi="Arial" w:cs="Arial"/>
          <w:sz w:val="24"/>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74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240"/>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240"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9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Fixed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Mobile tooth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Nozzle rubber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spring piece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Hair wheel (hard hair)</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80"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18</w:t>
            </w:r>
          </w:p>
        </w:tc>
        <w:tc>
          <w:tcPr>
            <w:tcW w:w="3240"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Flexible self-adhesive tape</w:t>
            </w:r>
          </w:p>
        </w:tc>
        <w:tc>
          <w:tcPr>
            <w:tcW w:w="4092"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w:t>
            </w:r>
          </w:p>
        </w:tc>
      </w:tr>
    </w:tbl>
    <w:p>
      <w:pPr>
        <w:spacing w:before="240" w:after="240"/>
        <w:jc w:val="center"/>
        <w:rPr>
          <w:rFonts w:hint="eastAsia" w:ascii="Arial" w:hAnsi="Arial" w:cs="Arial"/>
          <w:b/>
          <w:sz w:val="28"/>
          <w:szCs w:val="28"/>
          <w:lang w:val="en-US" w:eastAsia="zh-CN"/>
        </w:rPr>
      </w:pPr>
      <w:r>
        <w:rPr>
          <w:rFonts w:hint="eastAsia" w:ascii="Arial" w:hAnsi="Arial" w:cs="Arial"/>
          <w:b/>
          <w:sz w:val="28"/>
          <w:szCs w:val="28"/>
          <w:lang w:val="en-US" w:eastAsia="zh-CN"/>
        </w:rPr>
        <w:t>VI</w:t>
      </w:r>
      <w:r>
        <w:rPr>
          <w:rFonts w:hint="default" w:ascii="Arial" w:hAnsi="Arial" w:cs="Arial"/>
          <w:b/>
          <w:sz w:val="28"/>
          <w:szCs w:val="28"/>
        </w:rPr>
        <w:t>、</w:t>
      </w:r>
      <w:r>
        <w:rPr>
          <w:rFonts w:hint="eastAsia" w:ascii="Arial" w:hAnsi="Arial" w:cs="Arial"/>
          <w:b/>
          <w:sz w:val="28"/>
          <w:szCs w:val="28"/>
          <w:lang w:val="en-US" w:eastAsia="zh-CN"/>
        </w:rPr>
        <w:t>Machine Videos Link</w:t>
      </w:r>
    </w:p>
    <w:p>
      <w:pPr>
        <w:spacing w:before="240" w:after="240"/>
        <w:jc w:val="left"/>
        <w:rPr>
          <w:rFonts w:hint="default" w:ascii="Arial" w:hAnsi="Arial" w:cs="Arial"/>
          <w:b/>
          <w:sz w:val="28"/>
          <w:szCs w:val="28"/>
          <w:lang w:val="en-US" w:eastAsia="zh-CN"/>
        </w:rPr>
      </w:pPr>
      <w:r>
        <w:rPr>
          <w:rFonts w:hint="default" w:ascii="Arial" w:hAnsi="Arial" w:cs="Arial"/>
          <w:sz w:val="28"/>
          <w:szCs w:val="28"/>
        </w:rPr>
        <w:t xml:space="preserve"> </w:t>
      </w:r>
      <w:r>
        <w:rPr>
          <w:rFonts w:hint="default" w:ascii="Arial" w:hAnsi="Arial" w:cs="Arial"/>
          <w:sz w:val="28"/>
          <w:szCs w:val="28"/>
        </w:rPr>
        <w:fldChar w:fldCharType="begin"/>
      </w:r>
      <w:r>
        <w:rPr>
          <w:rFonts w:hint="default" w:ascii="Arial" w:hAnsi="Arial" w:cs="Arial"/>
          <w:sz w:val="28"/>
          <w:szCs w:val="28"/>
        </w:rPr>
        <w:instrText xml:space="preserve"> HYPERLINK "https://youtu.be/URTy9OVQgGA" </w:instrText>
      </w:r>
      <w:r>
        <w:rPr>
          <w:rFonts w:hint="default" w:ascii="Arial" w:hAnsi="Arial" w:cs="Arial"/>
          <w:sz w:val="28"/>
          <w:szCs w:val="28"/>
        </w:rPr>
        <w:fldChar w:fldCharType="separate"/>
      </w:r>
      <w:r>
        <w:rPr>
          <w:rFonts w:hint="default" w:ascii="Arial" w:hAnsi="Arial" w:cs="Arial"/>
          <w:sz w:val="28"/>
          <w:szCs w:val="28"/>
        </w:rPr>
        <w:t>https://youtu.be/URTy9OVQgGA</w:t>
      </w:r>
      <w:r>
        <w:rPr>
          <w:rFonts w:hint="default" w:ascii="Arial" w:hAnsi="Arial" w:cs="Arial"/>
          <w:sz w:val="28"/>
          <w:szCs w:val="28"/>
        </w:rPr>
        <w:fldChar w:fldCharType="end"/>
      </w:r>
    </w:p>
    <w:p>
      <w:pPr>
        <w:spacing w:before="240" w:after="240"/>
        <w:jc w:val="center"/>
        <w:rPr>
          <w:rFonts w:hint="default" w:ascii="Arial" w:hAnsi="Arial" w:cs="Arial"/>
          <w:b/>
          <w:sz w:val="36"/>
          <w:szCs w:val="36"/>
        </w:rPr>
      </w:pPr>
      <w:r>
        <w:rPr>
          <w:rFonts w:hint="eastAsia" w:ascii="Arial" w:hAnsi="Arial" w:cs="Arial"/>
          <w:b/>
          <w:sz w:val="28"/>
          <w:szCs w:val="28"/>
          <w:lang w:val="en-US" w:eastAsia="zh-CN"/>
        </w:rPr>
        <w:t>VII、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19"/>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19"/>
        <w:numPr>
          <w:ilvl w:val="0"/>
          <w:numId w:val="9"/>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19"/>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19"/>
        <w:numPr>
          <w:ilvl w:val="0"/>
          <w:numId w:val="0"/>
        </w:numPr>
        <w:spacing w:after="240" w:line="360" w:lineRule="auto"/>
        <w:rPr>
          <w:rFonts w:hint="default" w:ascii="Arial" w:hAnsi="Arial" w:cs="Arial"/>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sectPr>
      <w:headerReference r:id="rId4" w:type="first"/>
      <w:headerReference r:id="rId3" w:type="default"/>
      <w:footerReference r:id="rId5"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华文隶书">
    <w:altName w:val="微软雅黑"/>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val="en-US" w:eastAsia="zh-CN"/>
      </w:rPr>
    </w:pP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676672"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17"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sz w:val="24"/>
        <w:szCs w:val="24"/>
      </w:rP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6"/>
  </w:num>
  <w:num w:numId="4">
    <w:abstractNumId w:val="4"/>
  </w:num>
  <w:num w:numId="5">
    <w:abstractNumId w:val="1"/>
  </w:num>
  <w:num w:numId="6">
    <w:abstractNumId w:val="8"/>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53A39"/>
    <w:rsid w:val="00014F13"/>
    <w:rsid w:val="00050E3B"/>
    <w:rsid w:val="00062D9F"/>
    <w:rsid w:val="00076392"/>
    <w:rsid w:val="000B1934"/>
    <w:rsid w:val="00106D0E"/>
    <w:rsid w:val="00111B78"/>
    <w:rsid w:val="00145C58"/>
    <w:rsid w:val="00175467"/>
    <w:rsid w:val="001935E2"/>
    <w:rsid w:val="00196EBA"/>
    <w:rsid w:val="001A151C"/>
    <w:rsid w:val="001A6E37"/>
    <w:rsid w:val="001C148C"/>
    <w:rsid w:val="001D50F2"/>
    <w:rsid w:val="001F7BFC"/>
    <w:rsid w:val="002070A4"/>
    <w:rsid w:val="00243749"/>
    <w:rsid w:val="002453D9"/>
    <w:rsid w:val="0025123E"/>
    <w:rsid w:val="0026152A"/>
    <w:rsid w:val="00264131"/>
    <w:rsid w:val="00264683"/>
    <w:rsid w:val="002B1A55"/>
    <w:rsid w:val="002D49BB"/>
    <w:rsid w:val="002E1190"/>
    <w:rsid w:val="002E597E"/>
    <w:rsid w:val="002F608F"/>
    <w:rsid w:val="00303EDE"/>
    <w:rsid w:val="0031619C"/>
    <w:rsid w:val="003216F7"/>
    <w:rsid w:val="00324DBF"/>
    <w:rsid w:val="00350633"/>
    <w:rsid w:val="00362B08"/>
    <w:rsid w:val="00394E3A"/>
    <w:rsid w:val="003A0E21"/>
    <w:rsid w:val="003A39A6"/>
    <w:rsid w:val="003B7E07"/>
    <w:rsid w:val="004049E9"/>
    <w:rsid w:val="00447D7B"/>
    <w:rsid w:val="00461846"/>
    <w:rsid w:val="0046715E"/>
    <w:rsid w:val="00472288"/>
    <w:rsid w:val="00476D9C"/>
    <w:rsid w:val="00486CA3"/>
    <w:rsid w:val="0049691F"/>
    <w:rsid w:val="004B3852"/>
    <w:rsid w:val="004F1673"/>
    <w:rsid w:val="004F1E02"/>
    <w:rsid w:val="0051254F"/>
    <w:rsid w:val="005236C4"/>
    <w:rsid w:val="00525B81"/>
    <w:rsid w:val="0052701B"/>
    <w:rsid w:val="00550D57"/>
    <w:rsid w:val="005834E2"/>
    <w:rsid w:val="00592EB8"/>
    <w:rsid w:val="005B2132"/>
    <w:rsid w:val="005B461C"/>
    <w:rsid w:val="005B5ABD"/>
    <w:rsid w:val="005B649F"/>
    <w:rsid w:val="005C606C"/>
    <w:rsid w:val="005D00C7"/>
    <w:rsid w:val="00621765"/>
    <w:rsid w:val="00651BD9"/>
    <w:rsid w:val="00657754"/>
    <w:rsid w:val="00697571"/>
    <w:rsid w:val="006A46C5"/>
    <w:rsid w:val="006C3347"/>
    <w:rsid w:val="006E16C3"/>
    <w:rsid w:val="006F27F4"/>
    <w:rsid w:val="006F44B2"/>
    <w:rsid w:val="006F7B50"/>
    <w:rsid w:val="007127DA"/>
    <w:rsid w:val="00714DB3"/>
    <w:rsid w:val="00727447"/>
    <w:rsid w:val="007311BF"/>
    <w:rsid w:val="00751BBD"/>
    <w:rsid w:val="00765E9E"/>
    <w:rsid w:val="007711E7"/>
    <w:rsid w:val="00772E1E"/>
    <w:rsid w:val="00773768"/>
    <w:rsid w:val="00775433"/>
    <w:rsid w:val="00791B4D"/>
    <w:rsid w:val="00794D05"/>
    <w:rsid w:val="00796892"/>
    <w:rsid w:val="007C23C5"/>
    <w:rsid w:val="007D528C"/>
    <w:rsid w:val="007E76D8"/>
    <w:rsid w:val="00811777"/>
    <w:rsid w:val="00815A01"/>
    <w:rsid w:val="00816FCE"/>
    <w:rsid w:val="00853A39"/>
    <w:rsid w:val="00853F0A"/>
    <w:rsid w:val="00870D28"/>
    <w:rsid w:val="008C1153"/>
    <w:rsid w:val="008C5CA5"/>
    <w:rsid w:val="008E1768"/>
    <w:rsid w:val="008E6351"/>
    <w:rsid w:val="008F7430"/>
    <w:rsid w:val="00904E19"/>
    <w:rsid w:val="0092337C"/>
    <w:rsid w:val="009255EA"/>
    <w:rsid w:val="009314C8"/>
    <w:rsid w:val="009A343C"/>
    <w:rsid w:val="009B2482"/>
    <w:rsid w:val="00A04834"/>
    <w:rsid w:val="00A06318"/>
    <w:rsid w:val="00A10D3F"/>
    <w:rsid w:val="00A15DC1"/>
    <w:rsid w:val="00A22C21"/>
    <w:rsid w:val="00A34085"/>
    <w:rsid w:val="00A41B2A"/>
    <w:rsid w:val="00A446E8"/>
    <w:rsid w:val="00A50186"/>
    <w:rsid w:val="00A55A2A"/>
    <w:rsid w:val="00A6674A"/>
    <w:rsid w:val="00A92432"/>
    <w:rsid w:val="00AA0139"/>
    <w:rsid w:val="00AC0778"/>
    <w:rsid w:val="00AC246C"/>
    <w:rsid w:val="00AD4058"/>
    <w:rsid w:val="00B04E34"/>
    <w:rsid w:val="00B54B87"/>
    <w:rsid w:val="00B855BD"/>
    <w:rsid w:val="00B87AC3"/>
    <w:rsid w:val="00BA4F8C"/>
    <w:rsid w:val="00C06BB1"/>
    <w:rsid w:val="00C5369E"/>
    <w:rsid w:val="00C82B5C"/>
    <w:rsid w:val="00C92B96"/>
    <w:rsid w:val="00CB288C"/>
    <w:rsid w:val="00D055B0"/>
    <w:rsid w:val="00D07E0D"/>
    <w:rsid w:val="00D1083E"/>
    <w:rsid w:val="00D40E19"/>
    <w:rsid w:val="00D45D76"/>
    <w:rsid w:val="00D602A1"/>
    <w:rsid w:val="00D77E5B"/>
    <w:rsid w:val="00DA25F8"/>
    <w:rsid w:val="00DD3E43"/>
    <w:rsid w:val="00DE57A2"/>
    <w:rsid w:val="00DF425B"/>
    <w:rsid w:val="00E14384"/>
    <w:rsid w:val="00E23F81"/>
    <w:rsid w:val="00E54E41"/>
    <w:rsid w:val="00E555C0"/>
    <w:rsid w:val="00E6452A"/>
    <w:rsid w:val="00E87AC8"/>
    <w:rsid w:val="00ED123F"/>
    <w:rsid w:val="00EF7450"/>
    <w:rsid w:val="00F10261"/>
    <w:rsid w:val="00F16E8D"/>
    <w:rsid w:val="00F27B9D"/>
    <w:rsid w:val="00F720D9"/>
    <w:rsid w:val="00F74BA7"/>
    <w:rsid w:val="00FB1165"/>
    <w:rsid w:val="00FD3C5E"/>
    <w:rsid w:val="3D1F4FB6"/>
    <w:rsid w:val="41BF1833"/>
    <w:rsid w:val="5E5A6D42"/>
    <w:rsid w:val="5E9D00B4"/>
    <w:rsid w:val="6C7E523D"/>
    <w:rsid w:val="7501126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basedOn w:val="6"/>
    <w:unhideWhenUsed/>
    <w:uiPriority w:val="99"/>
    <w:rPr>
      <w:color w:val="0000FF"/>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paragraph" w:customStyle="1" w:styleId="18">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2356</Words>
  <Characters>13432</Characters>
  <Lines>111</Lines>
  <Paragraphs>31</Paragraphs>
  <ScaleCrop>false</ScaleCrop>
  <LinksUpToDate>false</LinksUpToDate>
  <CharactersWithSpaces>15757</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2011-01-15T10:25:00Z</dcterms:created>
  <dc:creator>jinpeng211</dc:creator>
  <cp:lastModifiedBy>Administrator</cp:lastModifiedBy>
  <cp:lastPrinted>2010-12-22T06:33:00Z</cp:lastPrinted>
  <dcterms:modified xsi:type="dcterms:W3CDTF">2018-04-05T07:07:58Z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